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74" w:rsidRPr="00C82E57" w:rsidRDefault="007B1974" w:rsidP="007B1974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Анализ ГИА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Основанием для анализа являются классных журналы 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73620">
        <w:rPr>
          <w:rFonts w:ascii="Times New Roman" w:hAnsi="Times New Roman" w:cs="Times New Roman"/>
          <w:sz w:val="24"/>
          <w:szCs w:val="24"/>
        </w:rPr>
        <w:t xml:space="preserve"> и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классов, протоколы экзаменов по выбору, протоколы обязательных экзаменов по русскому языку и математике  в форме ОГЭ,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620">
        <w:rPr>
          <w:rFonts w:ascii="Times New Roman" w:hAnsi="Times New Roman" w:cs="Times New Roman"/>
          <w:sz w:val="24"/>
          <w:szCs w:val="24"/>
        </w:rPr>
        <w:t xml:space="preserve">ГВЭ и ЕГЭ подтверждающих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удовлетворительное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  прохождении выпускниками основной и средней школы государственной итоговой аттестации.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Общие сведения о количестве выпускников основной</w:t>
      </w:r>
      <w:bookmarkStart w:id="0" w:name="_GoBack"/>
      <w:bookmarkEnd w:id="0"/>
      <w:r w:rsidRPr="00173620">
        <w:rPr>
          <w:rFonts w:ascii="Times New Roman" w:hAnsi="Times New Roman" w:cs="Times New Roman"/>
          <w:b/>
          <w:i/>
          <w:sz w:val="24"/>
          <w:szCs w:val="24"/>
        </w:rPr>
        <w:t xml:space="preserve"> и средней школы</w:t>
      </w: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620">
        <w:rPr>
          <w:rFonts w:ascii="Times New Roman" w:hAnsi="Times New Roman" w:cs="Times New Roman"/>
          <w:sz w:val="24"/>
          <w:szCs w:val="24"/>
        </w:rPr>
        <w:t>В 2014-2015 учебном году до процедуры ГИА допущено 108 обучающихся, из них 73 обучающихся – выпускники основной школы, 35 обучающихся  – выпускники средней школы.</w:t>
      </w:r>
      <w:proofErr w:type="gramEnd"/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Сведения о количестве выпускников основной школы:</w:t>
      </w:r>
    </w:p>
    <w:p w:rsidR="007B1974" w:rsidRPr="00173620" w:rsidRDefault="007B1974" w:rsidP="007B1974">
      <w:pPr>
        <w:pStyle w:val="1"/>
        <w:ind w:left="851" w:firstLine="28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73620">
        <w:rPr>
          <w:rFonts w:ascii="Times New Roman" w:hAnsi="Times New Roman" w:cs="Times New Roman"/>
          <w:i/>
          <w:color w:val="auto"/>
          <w:sz w:val="24"/>
          <w:szCs w:val="24"/>
        </w:rPr>
        <w:t>1.  Общие сведения о выпускниках основной школы  в 2014 - 2015 учебном году</w:t>
      </w:r>
    </w:p>
    <w:tbl>
      <w:tblPr>
        <w:tblpPr w:leftFromText="180" w:rightFromText="180" w:vertAnchor="text" w:tblpX="-811" w:tblpY="1"/>
        <w:tblOverlap w:val="never"/>
        <w:tblW w:w="16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41"/>
        <w:gridCol w:w="1051"/>
        <w:gridCol w:w="1051"/>
        <w:gridCol w:w="1260"/>
        <w:gridCol w:w="1073"/>
        <w:gridCol w:w="1051"/>
        <w:gridCol w:w="677"/>
        <w:gridCol w:w="760"/>
        <w:gridCol w:w="851"/>
        <w:gridCol w:w="1055"/>
        <w:gridCol w:w="1418"/>
        <w:gridCol w:w="1049"/>
        <w:gridCol w:w="954"/>
        <w:gridCol w:w="993"/>
        <w:gridCol w:w="992"/>
      </w:tblGrid>
      <w:tr w:rsidR="007B1974" w:rsidRPr="00173620" w:rsidTr="007B1974">
        <w:trPr>
          <w:trHeight w:val="1113"/>
        </w:trPr>
        <w:tc>
          <w:tcPr>
            <w:tcW w:w="1211" w:type="dxa"/>
            <w:vMerge w:val="restart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классов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выпускников 9-х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лассов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1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классов, успевающих по итогам учебного года на 4 и 5</w:t>
            </w:r>
          </w:p>
        </w:tc>
        <w:tc>
          <w:tcPr>
            <w:tcW w:w="1051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 w:firstLine="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</w:t>
            </w:r>
          </w:p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классов, допущенных  к ГИА</w:t>
            </w:r>
          </w:p>
        </w:tc>
        <w:tc>
          <w:tcPr>
            <w:tcW w:w="1260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</w:t>
            </w:r>
          </w:p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классов не допущенных  к ГИА</w:t>
            </w:r>
          </w:p>
        </w:tc>
        <w:tc>
          <w:tcPr>
            <w:tcW w:w="1073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Кол-во выпускников 9-х классов </w:t>
            </w:r>
            <w:proofErr w:type="gramStart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proofErr w:type="gramEnd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проходящих ГИА в форме ГВЭ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7B1974" w:rsidRPr="00173620" w:rsidRDefault="007B1974" w:rsidP="001D124B">
            <w:pPr>
              <w:pStyle w:val="1"/>
              <w:ind w:left="-108" w:right="-108" w:firstLine="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Кол-во выпускников 9-х классов, сдавших русский язык в форме ГВЭ </w:t>
            </w:r>
            <w:proofErr w:type="gramStart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11" w:type="dxa"/>
            <w:gridSpan w:val="2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Кол-во выпускников 9-х классов, сдавших математику    в форме ГВЭ </w:t>
            </w:r>
            <w:proofErr w:type="gramStart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55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классов, проходивших ГИА в форме ОГЭ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Кол-во выпускников, не преодолевших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иним</w:t>
            </w:r>
            <w:proofErr w:type="spellEnd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порог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B19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 </w:t>
            </w:r>
            <w:proofErr w:type="spellStart"/>
            <w:r w:rsidRPr="007B19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рус</w:t>
            </w:r>
            <w:proofErr w:type="gramStart"/>
            <w:r w:rsidRPr="007B19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.я</w:t>
            </w:r>
            <w:proofErr w:type="gramEnd"/>
            <w:r w:rsidRPr="007B19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 w:rsidRPr="007B19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(после пересдачи)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Кол-во выпускников, не преодолевших </w:t>
            </w:r>
            <w:proofErr w:type="spellStart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миним</w:t>
            </w:r>
            <w:proofErr w:type="spellEnd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порог </w:t>
            </w:r>
            <w:proofErr w:type="gramStart"/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proofErr w:type="gramEnd"/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(после пересдачи)</w:t>
            </w:r>
          </w:p>
        </w:tc>
        <w:tc>
          <w:tcPr>
            <w:tcW w:w="954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классов, получивших аттестаты</w:t>
            </w:r>
          </w:p>
        </w:tc>
        <w:tc>
          <w:tcPr>
            <w:tcW w:w="993" w:type="dxa"/>
            <w:vMerge w:val="restart"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классов, получивших аттестаты с отличием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выпускников 9-х классов, получивших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справки / 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оставленных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повторное обучение</w:t>
            </w:r>
          </w:p>
        </w:tc>
      </w:tr>
      <w:tr w:rsidR="007B1974" w:rsidRPr="00173620" w:rsidTr="007B1974">
        <w:trPr>
          <w:trHeight w:val="143"/>
        </w:trPr>
        <w:tc>
          <w:tcPr>
            <w:tcW w:w="1211" w:type="dxa"/>
            <w:vMerge/>
            <w:tcBorders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7B1974" w:rsidRPr="00173620" w:rsidRDefault="007B1974" w:rsidP="001D124B">
            <w:pPr>
              <w:pStyle w:val="1"/>
              <w:ind w:left="-108" w:righ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и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и 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B1974" w:rsidRPr="00173620" w:rsidRDefault="007B1974" w:rsidP="001D124B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187"/>
        </w:trPr>
        <w:tc>
          <w:tcPr>
            <w:tcW w:w="1211" w:type="dxa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51" w:type="dxa"/>
          </w:tcPr>
          <w:p w:rsidR="007B1974" w:rsidRPr="00173620" w:rsidRDefault="007B1974" w:rsidP="007B1974">
            <w:pPr>
              <w:pStyle w:val="1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51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1974" w:rsidRPr="00173620" w:rsidRDefault="007B1974" w:rsidP="007B1974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7B1974" w:rsidRPr="00173620" w:rsidTr="007B1974">
        <w:trPr>
          <w:trHeight w:val="596"/>
        </w:trPr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B1974" w:rsidRPr="007B1974" w:rsidRDefault="007B1974" w:rsidP="007B1974">
            <w:pPr>
              <w:jc w:val="center"/>
              <w:rPr>
                <w:rFonts w:ascii="Times New Roman" w:hAnsi="Times New Roman" w:cs="Times New Roman"/>
              </w:rPr>
            </w:pPr>
            <w:r w:rsidRPr="007B1974">
              <w:rPr>
                <w:rFonts w:ascii="Times New Roman" w:hAnsi="Times New Roman" w:cs="Times New Roman"/>
              </w:rPr>
              <w:t>3</w:t>
            </w:r>
          </w:p>
        </w:tc>
      </w:tr>
    </w:tbl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737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049"/>
        <w:gridCol w:w="1257"/>
        <w:gridCol w:w="1469"/>
        <w:gridCol w:w="1677"/>
        <w:gridCol w:w="1468"/>
        <w:gridCol w:w="1887"/>
        <w:gridCol w:w="1257"/>
        <w:gridCol w:w="1259"/>
        <w:gridCol w:w="1468"/>
        <w:gridCol w:w="2127"/>
      </w:tblGrid>
      <w:tr w:rsidR="007B1974" w:rsidRPr="00173620" w:rsidTr="007B1974">
        <w:trPr>
          <w:trHeight w:val="144"/>
        </w:trPr>
        <w:tc>
          <w:tcPr>
            <w:tcW w:w="2257" w:type="dxa"/>
            <w:gridSpan w:val="2"/>
          </w:tcPr>
          <w:p w:rsidR="007B1974" w:rsidRPr="00173620" w:rsidRDefault="007B1974" w:rsidP="001D124B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gridSpan w:val="4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871" w:type="dxa"/>
            <w:gridSpan w:val="4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сдавших ОГЭ ниже установленного минимального порога и по русскому языку, и по математике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535"/>
        </w:trPr>
        <w:tc>
          <w:tcPr>
            <w:tcW w:w="1208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</w:t>
            </w:r>
          </w:p>
        </w:tc>
        <w:tc>
          <w:tcPr>
            <w:tcW w:w="1049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проходивших  ИА в форме ОГЭ</w:t>
            </w:r>
          </w:p>
        </w:tc>
        <w:tc>
          <w:tcPr>
            <w:tcW w:w="1257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сдавших ОГЭ,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ниже минимального порога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(до пересдачи ОГЭ / после пересдачи)</w:t>
            </w:r>
          </w:p>
        </w:tc>
        <w:tc>
          <w:tcPr>
            <w:tcW w:w="3146" w:type="dxa"/>
            <w:gridSpan w:val="2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результаты ОГЭ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выполнивших задания ОГЭ на 80% и более</w:t>
            </w:r>
          </w:p>
        </w:tc>
        <w:tc>
          <w:tcPr>
            <w:tcW w:w="1887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сдавших ОГЭ,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ниже минимального порога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(до пересдачи ОГЭ / после пересдачи)</w:t>
            </w:r>
          </w:p>
        </w:tc>
        <w:tc>
          <w:tcPr>
            <w:tcW w:w="2516" w:type="dxa"/>
            <w:gridSpan w:val="2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результаты ОГЭ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число выпускников, выполнивших задания ОГЭ 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80% и более</w:t>
            </w:r>
          </w:p>
        </w:tc>
        <w:tc>
          <w:tcPr>
            <w:tcW w:w="212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492"/>
        </w:trPr>
        <w:tc>
          <w:tcPr>
            <w:tcW w:w="120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677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6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1259" w:type="dxa"/>
            <w:vMerge w:val="restart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6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72"/>
        </w:trPr>
        <w:tc>
          <w:tcPr>
            <w:tcW w:w="120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826"/>
        </w:trPr>
        <w:tc>
          <w:tcPr>
            <w:tcW w:w="1208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49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7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8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7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3/-</w:t>
            </w:r>
          </w:p>
        </w:tc>
        <w:tc>
          <w:tcPr>
            <w:tcW w:w="1257" w:type="dxa"/>
            <w:vAlign w:val="center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9" w:type="dxa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Выбор предметов для государственной (итоговой) аттестации</w:t>
      </w: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Наиболее популярные предметы по выбору у девятиклассников  является обществознание (11 уч.), физика(9 уч.), биология (9уч)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Ученики выбрали также предметы: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географию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2 уч.);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химию (3 уч.);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информатику(1 уч.);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английский язык (1 уч.).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Тенденцией ГИА 2015 года  является равномерное распределение предметных интересов обучающихся, уже второй год обучающиеся не выбирают для сдачи экзамена предметы историю и  литературу.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Выбор предметов для экзаменов у выпускников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в связи с введением такой формы итоговой аттестации как ЕГЭ, которая дает возможность совместить выпускные и вступительные экзамены, изменился незначительно, наиболее популярными являются предметы -  обществознание, физика, биология, химия.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691"/>
        <w:gridCol w:w="7160"/>
      </w:tblGrid>
      <w:tr w:rsidR="007B1974" w:rsidRPr="00173620" w:rsidTr="001D124B">
        <w:tc>
          <w:tcPr>
            <w:tcW w:w="1691" w:type="dxa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74" w:rsidRPr="00173620" w:rsidRDefault="007B1974" w:rsidP="007B1974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 остальном распределение практически одинаково – от 2 до 5 человек, что составляет 2-5,3% соответственно.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Распределение по формам проведения итоговой аттестации</w:t>
      </w: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Выпускники основной школы сдавали экзамен в форме ОГЭ,  ЕГЭ и ГВЭ. Принимали участие во всех экзаменах федерального перечня, соответствующих учебному плану школы, кроме ОГЭ по немецкому языку, литературе, истории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Обязательными экзаменами в форме ОГЭ и ГВЭ были экзамены по русскому языку и математике.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Выпускники средней школы сдавали экзамен только в форме ЕГЭ. Принимали участие во всех экзаменах федерального перечня, соответствующих учебному плану школы, кроме ЕГЭ по немецкому языку, географии. Обязательными экзаменами в форме ЕГЭ были экзамены по русскому языку и математике.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Итоги экзаменов</w:t>
      </w: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Результаты обязательных экзаменов и экзаменов по выбору учащихся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представлены в таблице.</w:t>
      </w:r>
    </w:p>
    <w:tbl>
      <w:tblPr>
        <w:tblW w:w="13584" w:type="dxa"/>
        <w:jc w:val="center"/>
        <w:tblInd w:w="-928" w:type="dxa"/>
        <w:tblLayout w:type="fixed"/>
        <w:tblLook w:val="04A0" w:firstRow="1" w:lastRow="0" w:firstColumn="1" w:lastColumn="0" w:noHBand="0" w:noVBand="1"/>
      </w:tblPr>
      <w:tblGrid>
        <w:gridCol w:w="1702"/>
        <w:gridCol w:w="1082"/>
        <w:gridCol w:w="928"/>
        <w:gridCol w:w="822"/>
        <w:gridCol w:w="879"/>
        <w:gridCol w:w="829"/>
        <w:gridCol w:w="757"/>
        <w:gridCol w:w="773"/>
        <w:gridCol w:w="928"/>
        <w:gridCol w:w="837"/>
        <w:gridCol w:w="1699"/>
        <w:gridCol w:w="1606"/>
        <w:gridCol w:w="742"/>
      </w:tblGrid>
      <w:tr w:rsidR="007B1974" w:rsidRPr="00173620" w:rsidTr="007B1974">
        <w:trPr>
          <w:trHeight w:val="375"/>
          <w:jc w:val="center"/>
        </w:trPr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ОГЭ в </w:t>
            </w: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классах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6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сдававших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набравших</w:t>
            </w:r>
            <w:proofErr w:type="gram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%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gram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%.оценка ПГО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1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,б,%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80-100б</w:t>
            </w: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4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38/97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3,97/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Швенк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4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38/97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3,97/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Федяева М.И.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4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/100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3,97/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Федяева М.И.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4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3,97/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3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3,49/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Кожевникова И.В.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3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41,56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3,49/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Лосева Ю.Г.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3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2(70%)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42,64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3,49/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Богомолова О.Б.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3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3,49/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9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32/80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/48,1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Почечуева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76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32/97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/63,2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Алексина Е.А.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418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40/91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3,9/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Щетинин А.А.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286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/53,6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Вехова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19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2,8/44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Быкова Л.А.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41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Иностранный язык (а)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4,3/74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40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33/85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/64,8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7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7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С ОГЭ по русскому языку справился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 69 </w:t>
      </w:r>
      <w:r w:rsidRPr="00173620">
        <w:rPr>
          <w:rFonts w:ascii="Times New Roman" w:hAnsi="Times New Roman" w:cs="Times New Roman"/>
          <w:sz w:val="24"/>
          <w:szCs w:val="24"/>
        </w:rPr>
        <w:t xml:space="preserve"> из 72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.  С ОГЭ по математике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69  </w:t>
      </w:r>
      <w:r w:rsidRPr="00173620">
        <w:rPr>
          <w:rFonts w:ascii="Times New Roman" w:hAnsi="Times New Roman" w:cs="Times New Roman"/>
          <w:sz w:val="24"/>
          <w:szCs w:val="24"/>
        </w:rPr>
        <w:t xml:space="preserve">из 72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. С двумя обязательными предметами во время прохождения ГИА не справились  3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:</w:t>
      </w: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.</w:t>
      </w:r>
    </w:p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Средняя оценка и процент выполнения заданий выше,  чем средний показатель по ПГО по предметам: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- физика на 0,29/9,4%, преподаватель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Почечуева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химия на 0,07/25,1%, преподаватель Алексина Е.А.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информатика на 1,1/21% преподаватель Щетинин А.А.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lastRenderedPageBreak/>
        <w:t xml:space="preserve">- русский язык 9а класс на 9,3% преподаватель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Швенк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русский язык 9в класс на 7,7% преподаватель Федяева М.И.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математике 0,01/0,9%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Показатели равны показателям ПГО по предметам: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русский язык,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по проценту выполнения заданий выше на 7,3% (лучшие показатели в параллели у 9а класса - 4/75,5%, преподаватель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Швенк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О.Н.),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 английский язык, по проценту выполнения  выше на 6%,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обществознание, процент выполнения ниже на 2%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Показатели ниже среднегородских продемонстрировали обучающиеся по предметам: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биология на 0,06/0,6% (не значительное понижение),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география на 0,3/3%.</w:t>
      </w:r>
    </w:p>
    <w:p w:rsidR="007B1974" w:rsidRPr="00173620" w:rsidRDefault="007B1974" w:rsidP="007B1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 xml:space="preserve">  Результаты ОГЭ по русскому языку</w:t>
      </w:r>
    </w:p>
    <w:tbl>
      <w:tblPr>
        <w:tblW w:w="1516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567"/>
        <w:gridCol w:w="567"/>
        <w:gridCol w:w="567"/>
        <w:gridCol w:w="567"/>
        <w:gridCol w:w="708"/>
        <w:gridCol w:w="851"/>
        <w:gridCol w:w="993"/>
        <w:gridCol w:w="1275"/>
        <w:gridCol w:w="1275"/>
        <w:gridCol w:w="1135"/>
        <w:gridCol w:w="1559"/>
        <w:gridCol w:w="1134"/>
        <w:gridCol w:w="1559"/>
      </w:tblGrid>
      <w:tr w:rsidR="007B1974" w:rsidRPr="00173620" w:rsidTr="007B1974">
        <w:trPr>
          <w:trHeight w:val="315"/>
        </w:trPr>
        <w:tc>
          <w:tcPr>
            <w:tcW w:w="141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сдававших ОГЭ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оценку ОГЭ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средняя оценка по ОО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число выпускников, выполнивших задания ОГЭ 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заданий ОГЭ по ОО</w:t>
            </w:r>
          </w:p>
        </w:tc>
        <w:tc>
          <w:tcPr>
            <w:tcW w:w="113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Максимальный  балл /  % выполнения работы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% выполнения ОГЭ выше среднего по ОО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повысивших итоговую оценку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B1974" w:rsidRPr="00173620" w:rsidTr="007B1974">
        <w:trPr>
          <w:trHeight w:val="579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70-79%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80-95%</w:t>
            </w:r>
          </w:p>
        </w:tc>
        <w:tc>
          <w:tcPr>
            <w:tcW w:w="12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96 -100%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15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992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39/100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Швенк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О.Н., Федяева М.И.</w:t>
            </w:r>
          </w:p>
        </w:tc>
      </w:tr>
    </w:tbl>
    <w:p w:rsidR="007B1974" w:rsidRPr="00173620" w:rsidRDefault="007B1974" w:rsidP="007B1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974" w:rsidRDefault="007B1974" w:rsidP="007B19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B1974" w:rsidRDefault="007B1974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B1974" w:rsidRPr="00173620" w:rsidRDefault="007B1974" w:rsidP="007B197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Результаты ОГЭ по математике </w:t>
      </w:r>
    </w:p>
    <w:tbl>
      <w:tblPr>
        <w:tblW w:w="1516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567"/>
        <w:gridCol w:w="567"/>
        <w:gridCol w:w="567"/>
        <w:gridCol w:w="567"/>
        <w:gridCol w:w="708"/>
        <w:gridCol w:w="851"/>
        <w:gridCol w:w="993"/>
        <w:gridCol w:w="1275"/>
        <w:gridCol w:w="1276"/>
        <w:gridCol w:w="1134"/>
        <w:gridCol w:w="1559"/>
        <w:gridCol w:w="1134"/>
        <w:gridCol w:w="1560"/>
      </w:tblGrid>
      <w:tr w:rsidR="007B1974" w:rsidRPr="00173620" w:rsidTr="007B1974">
        <w:trPr>
          <w:trHeight w:val="315"/>
        </w:trPr>
        <w:tc>
          <w:tcPr>
            <w:tcW w:w="141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сдававших ОГЭ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оценку ОГЭ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средняя оценка по ОО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число выпускников, выполнивших задания ОГЭ 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заданий ОГЭ по ОО</w:t>
            </w:r>
          </w:p>
        </w:tc>
        <w:tc>
          <w:tcPr>
            <w:tcW w:w="113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Максимальный  балл /  % выполнения работы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Число выпускников, имеющих % выполнения ОГЭ выше среднего по ОО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повысивших итоговую оценку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B1974" w:rsidRPr="00173620" w:rsidTr="007B1974">
        <w:trPr>
          <w:trHeight w:val="579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70-79%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80-95%</w:t>
            </w:r>
          </w:p>
        </w:tc>
        <w:tc>
          <w:tcPr>
            <w:tcW w:w="12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96 -100%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7B1974">
        <w:trPr>
          <w:trHeight w:val="315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992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29/76</w:t>
            </w:r>
          </w:p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1974" w:rsidRPr="00173620" w:rsidRDefault="007B1974" w:rsidP="007B1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Кожевни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ова И.В., Лосева Ю.А, Богомолова О.Б.</w:t>
            </w:r>
          </w:p>
        </w:tc>
      </w:tr>
    </w:tbl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Показатели ГИА 2015 года 9-х классов не изменились значительно в сравнении с результатами предыдущего года, хотя и отличаются от показателей 2012 - 2013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., но сравнение в полной мере с этим годом проблематично, т.к. процедура ОГЭ не являлась обязательной для обучающихся, а предметы по выбору сдавались в старой форме (билеты, рефераты). </w:t>
      </w:r>
      <w:proofErr w:type="gramEnd"/>
    </w:p>
    <w:tbl>
      <w:tblPr>
        <w:tblW w:w="10613" w:type="dxa"/>
        <w:jc w:val="center"/>
        <w:tblInd w:w="93" w:type="dxa"/>
        <w:tblLook w:val="04A0" w:firstRow="1" w:lastRow="0" w:firstColumn="1" w:lastColumn="0" w:noHBand="0" w:noVBand="1"/>
      </w:tblPr>
      <w:tblGrid>
        <w:gridCol w:w="3843"/>
        <w:gridCol w:w="1559"/>
        <w:gridCol w:w="1559"/>
        <w:gridCol w:w="1323"/>
        <w:gridCol w:w="1179"/>
        <w:gridCol w:w="1150"/>
      </w:tblGrid>
      <w:tr w:rsidR="007B1974" w:rsidRPr="00173620" w:rsidTr="001D124B">
        <w:trPr>
          <w:trHeight w:val="119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2014 -2015</w:t>
            </w:r>
          </w:p>
        </w:tc>
      </w:tr>
      <w:tr w:rsidR="007B1974" w:rsidRPr="00173620" w:rsidTr="001D124B">
        <w:trPr>
          <w:trHeight w:val="26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974" w:rsidRPr="00173620" w:rsidTr="001D124B">
        <w:trPr>
          <w:trHeight w:val="113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 (ОГЭ)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3,94</w:t>
            </w:r>
          </w:p>
        </w:tc>
      </w:tr>
      <w:tr w:rsidR="007B1974" w:rsidRPr="00173620" w:rsidTr="001D124B">
        <w:trPr>
          <w:trHeight w:val="11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974" w:rsidRPr="00173620" w:rsidTr="001D124B">
        <w:trPr>
          <w:trHeight w:val="241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B1974" w:rsidRPr="00173620" w:rsidTr="001D124B">
        <w:trPr>
          <w:trHeight w:val="231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B1974" w:rsidRPr="00173620" w:rsidTr="001D124B">
        <w:trPr>
          <w:trHeight w:val="225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B1974" w:rsidRPr="00173620" w:rsidTr="001D124B">
        <w:trPr>
          <w:trHeight w:val="87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7B1974" w:rsidRPr="00173620" w:rsidTr="001D124B">
        <w:trPr>
          <w:trHeight w:val="7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7B1974" w:rsidRPr="00173620" w:rsidTr="001D124B">
        <w:trPr>
          <w:trHeight w:val="2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Алгебра/математика (ГВЭ)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974" w:rsidRPr="00173620" w:rsidTr="001D124B">
        <w:trPr>
          <w:trHeight w:val="142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Алгебра/ математика (ОГЭ)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7B1974" w:rsidRPr="00173620" w:rsidTr="001D124B">
        <w:trPr>
          <w:trHeight w:val="121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1974" w:rsidRPr="00173620" w:rsidTr="001D124B">
        <w:trPr>
          <w:trHeight w:val="114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7B1974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7B1974" w:rsidSect="007B197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Средний балл в основной школе увеличился в 2014 - 2015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>. по предметам: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русский язык (ГВЭ) на 0,8,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русский язык (ОГЭ) на 0,34,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физика на 0,89,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химия на 0,27,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математика (ГВЭ) на 0,8,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математика (ОГЭ) на 0,2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Средний балл остался неизменно высоким по предметам английский язык и информатика.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Снижение среднего балла произошло по предмету география на 1 балл, и биология на 0,8 балла.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В целом по ОО средний бал повысился на 0,2 в сравнении с 2013 - 2014 учебным годом.</w:t>
      </w:r>
    </w:p>
    <w:p w:rsidR="007B1974" w:rsidRPr="00173620" w:rsidRDefault="007B1974" w:rsidP="007B197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     У данных показателей есть ряд объективных и субъективных факторов. К объективным следует отнести то, что  ОГЭ в штатном режиме проходит в основной школе уже второй год педагоги и обучающие набираются опыта, уверенности, что приводит к повышению целого ряда показателей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B1974" w:rsidRPr="00173620" w:rsidRDefault="007B1974" w:rsidP="007B1974">
      <w:pPr>
        <w:numPr>
          <w:ilvl w:val="0"/>
          <w:numId w:val="18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регулярные репетиционные тестирования позволили определить наиболее сложные разделы и слабо сформированные компетенции, «группу риска» учащихся и проводить работу по коррекции этих проблемных направлений и значительно снизили количество обучающихся "группы риска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с 29  до 19 обучающихся по математике, с 8 до 3 по русскому языку);</w:t>
      </w:r>
    </w:p>
    <w:p w:rsidR="007B1974" w:rsidRPr="00173620" w:rsidRDefault="007B1974" w:rsidP="007B1974">
      <w:pPr>
        <w:numPr>
          <w:ilvl w:val="0"/>
          <w:numId w:val="18"/>
        </w:numPr>
        <w:tabs>
          <w:tab w:val="clear" w:pos="180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мониторинговые исследования по всем предметам проводились в течение всего года, анализ этих срезов позволил выявить пробелы в компетенциях учащихся, определить группу риска и целенаправленно ликвидировать проблемные зоны.</w:t>
      </w:r>
    </w:p>
    <w:p w:rsidR="007B1974" w:rsidRPr="00173620" w:rsidRDefault="007B1974" w:rsidP="007B1974">
      <w:pPr>
        <w:numPr>
          <w:ilvl w:val="0"/>
          <w:numId w:val="18"/>
        </w:numPr>
        <w:tabs>
          <w:tab w:val="clear" w:pos="180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практически все педагоги выпускных классов прошли курсы по преподаванию предмета в условиях ГИА в форме ЕГЭ и ОГЭ;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 КОУ учебного плана предполагал консультации и элективные курсы практически по всем предметам, выбранным для экзаменов по выбору в обеих параллелях. Педагогами проводились индивидуальные и групповые консультации в течение всего года полугодия. Однако выпускники 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посещали занятия не систематически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в течение года поступило более 20 докладных о пропусках системы дополнительных и индивидуальных занятий обучающимися 9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>).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снижение результатов по географии можно объяснить тем, что педагог работал в параллели  более половины года  замещения основного педагога.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sz w:val="24"/>
          <w:szCs w:val="24"/>
        </w:rPr>
        <w:t xml:space="preserve">В параллели </w:t>
      </w:r>
      <w:r w:rsidRPr="0017362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средний  максимальный балл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71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что выше среднего балла  2013 году на 0,4,  выше среднего 2012 года на 0,65.</w:t>
      </w:r>
    </w:p>
    <w:tbl>
      <w:tblPr>
        <w:tblW w:w="1071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298"/>
        <w:gridCol w:w="231"/>
        <w:gridCol w:w="722"/>
        <w:gridCol w:w="92"/>
        <w:gridCol w:w="851"/>
        <w:gridCol w:w="753"/>
        <w:gridCol w:w="620"/>
        <w:gridCol w:w="186"/>
        <w:gridCol w:w="544"/>
        <w:gridCol w:w="216"/>
        <w:gridCol w:w="552"/>
        <w:gridCol w:w="247"/>
        <w:gridCol w:w="422"/>
        <w:gridCol w:w="274"/>
        <w:gridCol w:w="447"/>
        <w:gridCol w:w="452"/>
        <w:gridCol w:w="241"/>
        <w:gridCol w:w="468"/>
        <w:gridCol w:w="1050"/>
        <w:gridCol w:w="364"/>
        <w:gridCol w:w="289"/>
        <w:gridCol w:w="391"/>
      </w:tblGrid>
      <w:tr w:rsidR="007B1974" w:rsidRPr="00173620" w:rsidTr="001D124B">
        <w:trPr>
          <w:gridAfter w:val="1"/>
          <w:wAfter w:w="391" w:type="dxa"/>
          <w:trHeight w:val="84"/>
          <w:jc w:val="center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375"/>
          <w:jc w:val="center"/>
        </w:trPr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ЕГЭ в XI классах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624"/>
          <w:jc w:val="center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сдававших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proofErr w:type="gram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набравших</w:t>
            </w:r>
            <w:proofErr w:type="gram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ПГО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315"/>
          <w:jc w:val="center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(чел)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более80%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241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73,9/3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Другак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+13,9</w:t>
            </w:r>
          </w:p>
        </w:tc>
      </w:tr>
      <w:tr w:rsidR="007B1974" w:rsidRPr="00173620" w:rsidTr="001D124B">
        <w:trPr>
          <w:trHeight w:val="241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Другак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B1974" w:rsidRPr="00173620" w:rsidTr="001D124B">
        <w:trPr>
          <w:trHeight w:val="333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91,4%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Кожевникова И.В.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333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34,3%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Кожевникова И.В.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1974" w:rsidRPr="00173620" w:rsidTr="001D124B">
        <w:trPr>
          <w:trHeight w:val="297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Почечуева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7B1974" w:rsidRPr="00173620" w:rsidTr="001D124B">
        <w:trPr>
          <w:trHeight w:val="276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17,3%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66,5/3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Вехова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+18,5</w:t>
            </w:r>
          </w:p>
        </w:tc>
      </w:tr>
      <w:tr w:rsidR="007B1974" w:rsidRPr="00173620" w:rsidTr="001D124B">
        <w:trPr>
          <w:trHeight w:val="286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63,8/2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Бурмасова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974" w:rsidRPr="00173620" w:rsidTr="001D124B">
        <w:trPr>
          <w:trHeight w:val="391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54,6/3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Н.П.,Твердохлебова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</w:tr>
      <w:tr w:rsidR="007B1974" w:rsidRPr="00173620" w:rsidTr="001D124B">
        <w:trPr>
          <w:trHeight w:val="391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Щетинина М.Л.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--12,75</w:t>
            </w:r>
          </w:p>
        </w:tc>
      </w:tr>
      <w:tr w:rsidR="007B1974" w:rsidRPr="00173620" w:rsidTr="001D124B">
        <w:trPr>
          <w:trHeight w:val="413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Иностранный язык (а)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Анисимова О.В.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4" w:rsidRPr="00173620" w:rsidTr="001D124B">
        <w:trPr>
          <w:trHeight w:val="405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+4,9</w:t>
            </w:r>
          </w:p>
        </w:tc>
      </w:tr>
      <w:tr w:rsidR="007B1974" w:rsidRPr="00173620" w:rsidTr="001D124B">
        <w:trPr>
          <w:trHeight w:val="405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60,1/2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974" w:rsidRPr="00173620" w:rsidRDefault="007B1974" w:rsidP="001D12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Твердохлебова Н.Н.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+11,3</w:t>
            </w:r>
          </w:p>
        </w:tc>
      </w:tr>
      <w:tr w:rsidR="007B1974" w:rsidRPr="00173620" w:rsidTr="001D124B">
        <w:trPr>
          <w:trHeight w:val="70"/>
          <w:jc w:val="center"/>
        </w:trPr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B1974" w:rsidRPr="00173620" w:rsidTr="001D124B">
        <w:trPr>
          <w:trHeight w:val="70"/>
          <w:jc w:val="center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Максимальный ба</w:t>
            </w:r>
            <w:proofErr w:type="gramStart"/>
            <w:r w:rsidRPr="0017362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лл в ср</w:t>
            </w:r>
            <w:proofErr w:type="gramEnd"/>
            <w:r w:rsidRPr="0017362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еднем по школе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69,6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 -2014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974" w:rsidRPr="00173620" w:rsidRDefault="007B1974" w:rsidP="001D1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Максимальный балл по предметам составил в среднем  71, средний балл по школе 57,6.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Наибольший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средний по русскому языку – </w:t>
      </w:r>
      <w:r w:rsidRPr="00173620">
        <w:rPr>
          <w:rFonts w:ascii="Times New Roman" w:hAnsi="Times New Roman" w:cs="Times New Roman"/>
          <w:b/>
          <w:sz w:val="24"/>
          <w:szCs w:val="24"/>
          <w:u w:val="single"/>
        </w:rPr>
        <w:t>95</w:t>
      </w:r>
      <w:r w:rsidRPr="00173620">
        <w:rPr>
          <w:rFonts w:ascii="Times New Roman" w:hAnsi="Times New Roman" w:cs="Times New Roman"/>
          <w:sz w:val="24"/>
          <w:szCs w:val="24"/>
        </w:rPr>
        <w:t xml:space="preserve">, наименьший по математике  - </w:t>
      </w:r>
      <w:r w:rsidRPr="00173620">
        <w:rPr>
          <w:rFonts w:ascii="Times New Roman" w:hAnsi="Times New Roman" w:cs="Times New Roman"/>
          <w:b/>
          <w:sz w:val="24"/>
          <w:szCs w:val="24"/>
        </w:rPr>
        <w:t>27</w:t>
      </w:r>
      <w:r w:rsidRPr="00173620">
        <w:rPr>
          <w:rFonts w:ascii="Times New Roman" w:hAnsi="Times New Roman" w:cs="Times New Roman"/>
          <w:sz w:val="24"/>
          <w:szCs w:val="24"/>
        </w:rPr>
        <w:t xml:space="preserve">. Высокие баллы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б. 80 баллов) продемонстрированы  только по предмету русский язык.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Сравнивая результаты ЕГЭ 2015 года с результатами ЕГЭ 2014 года можно отметить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стабильно высокие </w:t>
      </w:r>
      <w:r w:rsidRPr="00173620">
        <w:rPr>
          <w:rFonts w:ascii="Times New Roman" w:hAnsi="Times New Roman" w:cs="Times New Roman"/>
          <w:sz w:val="24"/>
          <w:szCs w:val="24"/>
        </w:rPr>
        <w:t xml:space="preserve">показатели по предмету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биология, повышение </w:t>
      </w:r>
      <w:r w:rsidRPr="00173620">
        <w:rPr>
          <w:rFonts w:ascii="Times New Roman" w:hAnsi="Times New Roman" w:cs="Times New Roman"/>
          <w:sz w:val="24"/>
          <w:szCs w:val="24"/>
        </w:rPr>
        <w:t>баллов по предметам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 русский язык, математика, физика, химия, обществознание,  снижение по предметам история, информатика</w:t>
      </w:r>
      <w:r w:rsidRPr="001736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>. основной тенденцией ГИА 2015  в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сравнении с предыдущим периодом, является тенденция повышения показателей, стабильность результатов, но недостаточное количество «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>».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по городу продемонстрированы показатели по предметам: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- физика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(- 1,2);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- обществознание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( - 3,05);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литература(- 3,9);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- химия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( - 0,8);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информатика (-12,75).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Выше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по городу продемонстрированы показатели по предметам: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- </w:t>
      </w:r>
      <w:r w:rsidRPr="00173620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173620">
        <w:rPr>
          <w:rFonts w:ascii="Times New Roman" w:hAnsi="Times New Roman" w:cs="Times New Roman"/>
          <w:sz w:val="24"/>
          <w:szCs w:val="24"/>
        </w:rPr>
        <w:t xml:space="preserve"> (3 показатель по ПГО) преподаватель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Другак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Н.Н.;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20">
        <w:rPr>
          <w:rFonts w:ascii="Times New Roman" w:hAnsi="Times New Roman" w:cs="Times New Roman"/>
          <w:b/>
          <w:sz w:val="24"/>
          <w:szCs w:val="24"/>
        </w:rPr>
        <w:t xml:space="preserve">- биология - педагог </w:t>
      </w:r>
      <w:proofErr w:type="spellStart"/>
      <w:r w:rsidRPr="00173620">
        <w:rPr>
          <w:rFonts w:ascii="Times New Roman" w:hAnsi="Times New Roman" w:cs="Times New Roman"/>
          <w:b/>
          <w:sz w:val="24"/>
          <w:szCs w:val="24"/>
        </w:rPr>
        <w:t>Бурмасова</w:t>
      </w:r>
      <w:proofErr w:type="spellEnd"/>
      <w:r w:rsidRPr="00173620">
        <w:rPr>
          <w:rFonts w:ascii="Times New Roman" w:hAnsi="Times New Roman" w:cs="Times New Roman"/>
          <w:b/>
          <w:sz w:val="24"/>
          <w:szCs w:val="24"/>
        </w:rPr>
        <w:t xml:space="preserve"> О.П. (2 показатель в ПГО);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20">
        <w:rPr>
          <w:rFonts w:ascii="Times New Roman" w:hAnsi="Times New Roman" w:cs="Times New Roman"/>
          <w:b/>
          <w:sz w:val="24"/>
          <w:szCs w:val="24"/>
        </w:rPr>
        <w:t xml:space="preserve">- обществознание б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 Твердохлебова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620">
        <w:rPr>
          <w:rFonts w:ascii="Times New Roman" w:hAnsi="Times New Roman" w:cs="Times New Roman"/>
          <w:b/>
          <w:sz w:val="24"/>
          <w:szCs w:val="24"/>
        </w:rPr>
        <w:t>Н.Н. (2 показатель ПГО);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20">
        <w:rPr>
          <w:rFonts w:ascii="Times New Roman" w:hAnsi="Times New Roman" w:cs="Times New Roman"/>
          <w:b/>
          <w:sz w:val="24"/>
          <w:szCs w:val="24"/>
        </w:rPr>
        <w:t xml:space="preserve">- математика </w:t>
      </w:r>
      <w:proofErr w:type="spellStart"/>
      <w:r w:rsidRPr="00173620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173620">
        <w:rPr>
          <w:rFonts w:ascii="Times New Roman" w:hAnsi="Times New Roman" w:cs="Times New Roman"/>
          <w:b/>
          <w:sz w:val="24"/>
          <w:szCs w:val="24"/>
        </w:rPr>
        <w:t>,б</w:t>
      </w:r>
      <w:proofErr w:type="spellEnd"/>
      <w:proofErr w:type="gramEnd"/>
      <w:r w:rsidRPr="00173620">
        <w:rPr>
          <w:rFonts w:ascii="Times New Roman" w:hAnsi="Times New Roman" w:cs="Times New Roman"/>
          <w:b/>
          <w:sz w:val="24"/>
          <w:szCs w:val="24"/>
        </w:rPr>
        <w:t xml:space="preserve">- педагог Кожевникова И.В;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20">
        <w:rPr>
          <w:rFonts w:ascii="Times New Roman" w:hAnsi="Times New Roman" w:cs="Times New Roman"/>
          <w:b/>
          <w:sz w:val="24"/>
          <w:szCs w:val="24"/>
        </w:rPr>
        <w:t xml:space="preserve">- история – </w:t>
      </w:r>
      <w:proofErr w:type="spellStart"/>
      <w:r w:rsidRPr="00173620">
        <w:rPr>
          <w:rFonts w:ascii="Times New Roman" w:hAnsi="Times New Roman" w:cs="Times New Roman"/>
          <w:b/>
          <w:sz w:val="24"/>
          <w:szCs w:val="24"/>
        </w:rPr>
        <w:t>Пермякова</w:t>
      </w:r>
      <w:proofErr w:type="spellEnd"/>
      <w:r w:rsidRPr="00173620">
        <w:rPr>
          <w:rFonts w:ascii="Times New Roman" w:hAnsi="Times New Roman" w:cs="Times New Roman"/>
          <w:b/>
          <w:sz w:val="24"/>
          <w:szCs w:val="24"/>
        </w:rPr>
        <w:t xml:space="preserve"> Н.П., Твердохлебова Н.Н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Количество предметов показатели, которых выше среднегородских возросло в сравнении предыдущим годом  на три предмета. Следует отметить, что по данным мониторинговых исследований и ДКР в течение года выпускники 11-х классов демонстрировали более низкие показатели, чем  непосредственно во время прохождения ЕГЭ.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Следует отметить  некоторое отставание показателей профильных классов, от среднегородских, однако нужно отметить, что </w:t>
      </w:r>
      <w:proofErr w:type="spellStart"/>
      <w:proofErr w:type="gramStart"/>
      <w:r w:rsidRPr="00173620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– химический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профиль развивается в школе только два года и этот выпуск первый, который обучался по данному виду профиля, при этом показатели выпускников превышают показатели непрофильных школ.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Была проведена системная работа с учащимися 11-х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в направлении профориентации, организовано психологическое сопровождение выпускников. Выпускники 11 классов в большинстве своем четко определились с дальнейшей образовательной траекторией (отказались от экзаменов -  «парашютов», что привело к  снижению разнонаправленности в выборе предметов и повышению качества подготовки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и вели целенаправленную подготовку для поступления в ВУЗы.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Педагоги выпускных классов (см. таблицу результатов ЕГЭ по предметам) провели качественную работу при подготовке учащихся к ЕГЭ. Предметы по выбору не сдали три ученика: обществознание и информатику.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1974" w:rsidRPr="00173620" w:rsidRDefault="007B1974" w:rsidP="007B197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b/>
          <w:i/>
          <w:sz w:val="24"/>
          <w:szCs w:val="24"/>
        </w:rPr>
        <w:t>Качественный анализ итогов экзаменационной сессии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Остался высоким процент  учащихся, сдавших экзамены на «4» и «5»   - 21 учеников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25 %), а только на «отлично»  - 3 ученика.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3780"/>
        <w:gridCol w:w="2052"/>
      </w:tblGrid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сдавших экзамены на «4» и «5»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17/3(«5»)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23/5(«5»)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19/7(«5»)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2013 -2014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26/1(«5»)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B1974" w:rsidRPr="00173620" w:rsidTr="001D124B">
        <w:trPr>
          <w:jc w:val="center"/>
        </w:trPr>
        <w:tc>
          <w:tcPr>
            <w:tcW w:w="1548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9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80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21/3(«5»)</w:t>
            </w:r>
          </w:p>
        </w:tc>
        <w:tc>
          <w:tcPr>
            <w:tcW w:w="2052" w:type="dxa"/>
          </w:tcPr>
          <w:p w:rsidR="007B1974" w:rsidRPr="00173620" w:rsidRDefault="007B1974" w:rsidP="001D12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2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</w:tbl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На «4» и «5» сдали экзамены: в 9А – 6 выпускников, в 9Б – 9 , в 9В - 9,. Итого 26 учащихся. По итогам аттестации и года закончили на «отлично»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Рушенцева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Ананстасия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- 9"А" класс -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. руководитель Устюгова Ю.Л.,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Именева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Анна 9 "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"к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ласс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>. руководитель Федяева М.И.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 параллели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8  "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" по предмету русский язык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proofErr w:type="spellStart"/>
      <w:r w:rsidRPr="00173620">
        <w:rPr>
          <w:rFonts w:ascii="Times New Roman" w:hAnsi="Times New Roman" w:cs="Times New Roman"/>
          <w:b/>
          <w:sz w:val="24"/>
          <w:szCs w:val="24"/>
        </w:rPr>
        <w:t>Другак</w:t>
      </w:r>
      <w:proofErr w:type="spellEnd"/>
      <w:r w:rsidRPr="00173620">
        <w:rPr>
          <w:rFonts w:ascii="Times New Roman" w:hAnsi="Times New Roman" w:cs="Times New Roman"/>
          <w:b/>
          <w:sz w:val="24"/>
          <w:szCs w:val="24"/>
        </w:rPr>
        <w:t xml:space="preserve"> Н.Н..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620">
        <w:rPr>
          <w:rFonts w:ascii="Times New Roman" w:hAnsi="Times New Roman" w:cs="Times New Roman"/>
          <w:sz w:val="24"/>
          <w:szCs w:val="24"/>
        </w:rPr>
        <w:t>100%-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качество сдачи экзаменов в 9-х по предметам английский язык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Чагина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Ю.Г.),биология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Вехова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Л.Г), химия (Алексина Е.А.), физика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Почечуева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О.Н.) информатика (Щетинин А.А.), в 11 - х классах по таким предметам как  русский язык, литература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Другак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Н.Н.)английский язык (Анисимова О.В.),биология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Бурмасова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О.П.), химия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Вехова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Л.Г.), физика (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Почечуева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О.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Н.), истори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73620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Н.П., Твердохлебова Н.Н.) . 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proofErr w:type="gramStart"/>
      <w:r w:rsidRPr="007B1974">
        <w:rPr>
          <w:rFonts w:ascii="Times New Roman" w:hAnsi="Times New Roman" w:cs="Times New Roman"/>
          <w:b/>
          <w:sz w:val="24"/>
          <w:szCs w:val="24"/>
        </w:rPr>
        <w:t>.</w:t>
      </w:r>
      <w:r w:rsidRPr="00173620">
        <w:rPr>
          <w:rFonts w:ascii="Times New Roman" w:hAnsi="Times New Roman" w:cs="Times New Roman"/>
          <w:b/>
          <w:i/>
          <w:sz w:val="24"/>
          <w:szCs w:val="24"/>
        </w:rPr>
        <w:t xml:space="preserve">  Заключение</w:t>
      </w:r>
      <w:proofErr w:type="gramEnd"/>
      <w:r w:rsidRPr="00173620">
        <w:rPr>
          <w:rFonts w:ascii="Times New Roman" w:hAnsi="Times New Roman" w:cs="Times New Roman"/>
          <w:b/>
          <w:i/>
          <w:sz w:val="24"/>
          <w:szCs w:val="24"/>
        </w:rPr>
        <w:t xml:space="preserve"> по анализу результатов ГИА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Государственная (итоговая) аттестация 2014-2015 года проходила в соответствии с нормативными документами, регламентирующими деятельность субъектов образовательного процесса без нарушений процедуры. Апелляций по процедуре проведения ЕГЭ и по результатам ОГЭ и ЕГЭ не зарегистрировано.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62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классы сдавали экзамены в форме ОГЭ и ГВЭ,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классы – в форме ЕГЭ.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Колледж-группа сдавали зачеты по профильным предметам в рамках учебного плана колледж - класса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УрГЭУ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СИНХ и на результаты ГИА эти отметки не влияли.</w:t>
      </w:r>
    </w:p>
    <w:p w:rsidR="007B1974" w:rsidRPr="00173620" w:rsidRDefault="007B1974" w:rsidP="007B19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 целом, результаты государственной (итоговой) аттестации подтверждают, что состояние качества образования соответствует требованиям ГОС на базовом уровне. 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    Государственная (итоговая) аттестация 2014-2015 года проходила в соответствии с нормативными документами, регламентирующими деятельность субъектов образовательного процесса без нарушений процедуры.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        В целом, результаты государственной (итоговой) аттестации подтверждают, что состояние качества образования соответствует требованиям ГОС на базовом уровне.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 Однако 3 ученика не прошли процедуру ГИА в 9 – х классах по обязательным предметам математика и русский язык: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Помазкин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Дмитрий, уже оставался на повторное обучение в 2013 - 2014 уч. году, находиться в сложном социальном положении, поставлен на учёт комиссии по делам несовершеннолетних,  не посещал ОО более 1,5 лет, в 2014 - 2015 уч. году часто пропускал школу, вызывался неоднократно на Совет профилактики по поводу пропусков и неудовлетворительных оценок по итогам учебных четвертей;</w:t>
      </w:r>
      <w:proofErr w:type="gramEnd"/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Хисамов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 Иван, несколько раз направлялся на городскую ПМПК, имел  системные затруднения в освоении предметов, регулярно вызывался на  Совет профилактики по поводу пропусков и неудовлетворительных оценок по итогам учебных четвертей на протяжении обучения в 7,8,9 класса, был переведён академической задолженностью по информатике после 8 класса, которую ликвидировал в 9 классе;</w:t>
      </w:r>
      <w:proofErr w:type="gramEnd"/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>- Баранов Евгений часто пропускал школу, вызывался неоднократно на Совет профилактики по поводу пропусков и неудовлетворительных оценок по итогам учебных четвертей.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В 11 – х классах  </w:t>
      </w:r>
      <w:r w:rsidRPr="00173620">
        <w:rPr>
          <w:rFonts w:ascii="Times New Roman" w:hAnsi="Times New Roman" w:cs="Times New Roman"/>
          <w:b/>
          <w:sz w:val="24"/>
          <w:szCs w:val="24"/>
        </w:rPr>
        <w:t xml:space="preserve">3 обучающихся </w:t>
      </w:r>
      <w:r w:rsidRPr="00173620">
        <w:rPr>
          <w:rFonts w:ascii="Times New Roman" w:hAnsi="Times New Roman" w:cs="Times New Roman"/>
          <w:sz w:val="24"/>
          <w:szCs w:val="24"/>
        </w:rPr>
        <w:t xml:space="preserve">не  прошли процедуру ГИА по математике профильного уровня, пересдавала математику профильного уровня в резервный день, неудачу можно объяснить личностными особенностями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 так как в течение года она не была в «группе риска».</w:t>
      </w:r>
    </w:p>
    <w:p w:rsidR="007B1974" w:rsidRPr="00173620" w:rsidRDefault="007B1974" w:rsidP="007B1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20">
        <w:rPr>
          <w:rFonts w:ascii="Times New Roman" w:hAnsi="Times New Roman" w:cs="Times New Roman"/>
          <w:sz w:val="24"/>
          <w:szCs w:val="24"/>
        </w:rPr>
        <w:t xml:space="preserve">      Несмотря на то, что КОУ учебного плана предполагал консультации и элективные курсы практически по всем предметам, выбранным для экзаменов по выбору в обеих параллелях. Педагогами проводились индивидуальные и групповые консультации в течение всего года полугодия. Однако выпускники  </w:t>
      </w:r>
      <w:r w:rsidRPr="0017362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73620">
        <w:rPr>
          <w:rFonts w:ascii="Times New Roman" w:hAnsi="Times New Roman" w:cs="Times New Roman"/>
          <w:sz w:val="24"/>
          <w:szCs w:val="24"/>
        </w:rPr>
        <w:t xml:space="preserve"> классов посещали занятия не систематически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 xml:space="preserve">в течение года поступило более 30 докладных о пропусках системы дополнительных и индивидуальных занятий учениками 9 </w:t>
      </w:r>
      <w:proofErr w:type="spellStart"/>
      <w:r w:rsidRPr="001736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3620">
        <w:rPr>
          <w:rFonts w:ascii="Times New Roman" w:hAnsi="Times New Roman" w:cs="Times New Roman"/>
          <w:sz w:val="24"/>
          <w:szCs w:val="24"/>
        </w:rPr>
        <w:t xml:space="preserve">.). Следует усилить профилактическую работу в направлении обеспечения посещения дополнительных занятий </w:t>
      </w:r>
      <w:proofErr w:type="gramStart"/>
      <w:r w:rsidRPr="0017362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73620">
        <w:rPr>
          <w:rFonts w:ascii="Times New Roman" w:hAnsi="Times New Roman" w:cs="Times New Roman"/>
          <w:sz w:val="24"/>
          <w:szCs w:val="24"/>
        </w:rPr>
        <w:t>.</w:t>
      </w:r>
    </w:p>
    <w:p w:rsidR="007A6DA3" w:rsidRDefault="007A6DA3"/>
    <w:sectPr w:rsidR="007A6DA3" w:rsidSect="007B1974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622328"/>
    <w:multiLevelType w:val="hybridMultilevel"/>
    <w:tmpl w:val="C11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A4DE9"/>
    <w:multiLevelType w:val="hybridMultilevel"/>
    <w:tmpl w:val="6B8EBF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4D74"/>
    <w:multiLevelType w:val="hybridMultilevel"/>
    <w:tmpl w:val="5E8EC9EE"/>
    <w:lvl w:ilvl="0" w:tplc="588A3EB0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3B40E4"/>
    <w:multiLevelType w:val="hybridMultilevel"/>
    <w:tmpl w:val="74DA5CDE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FE01FA"/>
    <w:multiLevelType w:val="hybridMultilevel"/>
    <w:tmpl w:val="ECEEF2B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10A37BE9"/>
    <w:multiLevelType w:val="hybridMultilevel"/>
    <w:tmpl w:val="334E9E4C"/>
    <w:lvl w:ilvl="0" w:tplc="8A0A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31D2C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D32"/>
    <w:multiLevelType w:val="hybridMultilevel"/>
    <w:tmpl w:val="21C011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34F6912"/>
    <w:multiLevelType w:val="hybridMultilevel"/>
    <w:tmpl w:val="5A8621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60F25"/>
    <w:multiLevelType w:val="multilevel"/>
    <w:tmpl w:val="1464B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9381E16"/>
    <w:multiLevelType w:val="hybridMultilevel"/>
    <w:tmpl w:val="DBA876D8"/>
    <w:lvl w:ilvl="0" w:tplc="D186BC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9E383D"/>
    <w:multiLevelType w:val="hybridMultilevel"/>
    <w:tmpl w:val="7660B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D2E52"/>
    <w:multiLevelType w:val="hybridMultilevel"/>
    <w:tmpl w:val="7916CB0C"/>
    <w:lvl w:ilvl="0" w:tplc="43D0035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20452360"/>
    <w:multiLevelType w:val="hybridMultilevel"/>
    <w:tmpl w:val="45C6210C"/>
    <w:lvl w:ilvl="0" w:tplc="F324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50988"/>
    <w:multiLevelType w:val="hybridMultilevel"/>
    <w:tmpl w:val="62DC0C16"/>
    <w:lvl w:ilvl="0" w:tplc="F24867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D16B16"/>
    <w:multiLevelType w:val="hybridMultilevel"/>
    <w:tmpl w:val="E436A548"/>
    <w:lvl w:ilvl="0" w:tplc="BED0A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5D2CF4"/>
    <w:multiLevelType w:val="hybridMultilevel"/>
    <w:tmpl w:val="A75E39DC"/>
    <w:lvl w:ilvl="0" w:tplc="E10072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8D643E4"/>
    <w:multiLevelType w:val="hybridMultilevel"/>
    <w:tmpl w:val="9A74FAAE"/>
    <w:lvl w:ilvl="0" w:tplc="9B76785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BDC4E90"/>
    <w:multiLevelType w:val="hybridMultilevel"/>
    <w:tmpl w:val="15EC4A32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D0840B1"/>
    <w:multiLevelType w:val="hybridMultilevel"/>
    <w:tmpl w:val="F6A0F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3205F7"/>
    <w:multiLevelType w:val="multilevel"/>
    <w:tmpl w:val="FA5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E51084E"/>
    <w:multiLevelType w:val="hybridMultilevel"/>
    <w:tmpl w:val="E8DAB958"/>
    <w:lvl w:ilvl="0" w:tplc="DBA86F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307C4C74"/>
    <w:multiLevelType w:val="hybridMultilevel"/>
    <w:tmpl w:val="81483656"/>
    <w:lvl w:ilvl="0" w:tplc="B02AE28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93A3E"/>
    <w:multiLevelType w:val="hybridMultilevel"/>
    <w:tmpl w:val="238CFBFC"/>
    <w:lvl w:ilvl="0" w:tplc="FEC8DE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8B1491"/>
    <w:multiLevelType w:val="hybridMultilevel"/>
    <w:tmpl w:val="792CF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03575"/>
    <w:multiLevelType w:val="hybridMultilevel"/>
    <w:tmpl w:val="25E87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C6553"/>
    <w:multiLevelType w:val="hybridMultilevel"/>
    <w:tmpl w:val="EEA02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B4F68"/>
    <w:multiLevelType w:val="hybridMultilevel"/>
    <w:tmpl w:val="34F2B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65347"/>
    <w:multiLevelType w:val="hybridMultilevel"/>
    <w:tmpl w:val="46082242"/>
    <w:lvl w:ilvl="0" w:tplc="36829C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9F18C5"/>
    <w:multiLevelType w:val="hybridMultilevel"/>
    <w:tmpl w:val="40381E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03EE5"/>
    <w:multiLevelType w:val="multilevel"/>
    <w:tmpl w:val="0B12FCFE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5"/>
      <w:numFmt w:val="decimal"/>
      <w:isLgl/>
      <w:lvlText w:val="%1.%2."/>
      <w:lvlJc w:val="left"/>
      <w:pPr>
        <w:ind w:left="501" w:hanging="360"/>
      </w:pPr>
    </w:lvl>
    <w:lvl w:ilvl="2">
      <w:start w:val="1"/>
      <w:numFmt w:val="decimal"/>
      <w:isLgl/>
      <w:lvlText w:val="%1.%2.%3."/>
      <w:lvlJc w:val="left"/>
      <w:pPr>
        <w:ind w:left="861" w:hanging="720"/>
      </w:pPr>
    </w:lvl>
    <w:lvl w:ilvl="3">
      <w:start w:val="1"/>
      <w:numFmt w:val="decimal"/>
      <w:isLgl/>
      <w:lvlText w:val="%1.%2.%3.%4."/>
      <w:lvlJc w:val="left"/>
      <w:pPr>
        <w:ind w:left="861" w:hanging="720"/>
      </w:pPr>
    </w:lvl>
    <w:lvl w:ilvl="4">
      <w:start w:val="1"/>
      <w:numFmt w:val="decimal"/>
      <w:isLgl/>
      <w:lvlText w:val="%1.%2.%3.%4.%5."/>
      <w:lvlJc w:val="left"/>
      <w:pPr>
        <w:ind w:left="1221" w:hanging="1080"/>
      </w:pPr>
    </w:lvl>
    <w:lvl w:ilvl="5">
      <w:start w:val="1"/>
      <w:numFmt w:val="decimal"/>
      <w:isLgl/>
      <w:lvlText w:val="%1.%2.%3.%4.%5.%6."/>
      <w:lvlJc w:val="left"/>
      <w:pPr>
        <w:ind w:left="1221" w:hanging="1080"/>
      </w:pPr>
    </w:lvl>
    <w:lvl w:ilvl="6">
      <w:start w:val="1"/>
      <w:numFmt w:val="decimal"/>
      <w:isLgl/>
      <w:lvlText w:val="%1.%2.%3.%4.%5.%6.%7."/>
      <w:lvlJc w:val="left"/>
      <w:pPr>
        <w:ind w:left="1581" w:hanging="1440"/>
      </w:p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</w:lvl>
  </w:abstractNum>
  <w:abstractNum w:abstractNumId="31">
    <w:nsid w:val="599E3D69"/>
    <w:multiLevelType w:val="hybridMultilevel"/>
    <w:tmpl w:val="AE3CBE10"/>
    <w:lvl w:ilvl="0" w:tplc="E104D01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5779F"/>
    <w:multiLevelType w:val="hybridMultilevel"/>
    <w:tmpl w:val="91447B04"/>
    <w:lvl w:ilvl="0" w:tplc="B5A06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F521B35"/>
    <w:multiLevelType w:val="hybridMultilevel"/>
    <w:tmpl w:val="031E000A"/>
    <w:lvl w:ilvl="0" w:tplc="8D406E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DB3246"/>
    <w:multiLevelType w:val="hybridMultilevel"/>
    <w:tmpl w:val="68DC38D6"/>
    <w:lvl w:ilvl="0" w:tplc="2E98D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3B5788"/>
    <w:multiLevelType w:val="hybridMultilevel"/>
    <w:tmpl w:val="998C17B6"/>
    <w:lvl w:ilvl="0" w:tplc="FEC8DE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6113386"/>
    <w:multiLevelType w:val="hybridMultilevel"/>
    <w:tmpl w:val="45C6210C"/>
    <w:lvl w:ilvl="0" w:tplc="F324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21A76"/>
    <w:multiLevelType w:val="multilevel"/>
    <w:tmpl w:val="8FF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4B7946"/>
    <w:multiLevelType w:val="hybridMultilevel"/>
    <w:tmpl w:val="77100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43AD9"/>
    <w:multiLevelType w:val="hybridMultilevel"/>
    <w:tmpl w:val="992235F0"/>
    <w:lvl w:ilvl="0" w:tplc="975A010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0">
    <w:nsid w:val="7D382F35"/>
    <w:multiLevelType w:val="hybridMultilevel"/>
    <w:tmpl w:val="5BA88E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E4450D3"/>
    <w:multiLevelType w:val="hybridMultilevel"/>
    <w:tmpl w:val="ADC27A0C"/>
    <w:lvl w:ilvl="0" w:tplc="F4E8F4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1"/>
  </w:num>
  <w:num w:numId="2">
    <w:abstractNumId w:val="38"/>
  </w:num>
  <w:num w:numId="3">
    <w:abstractNumId w:val="23"/>
  </w:num>
  <w:num w:numId="4">
    <w:abstractNumId w:val="6"/>
  </w:num>
  <w:num w:numId="5">
    <w:abstractNumId w:val="36"/>
  </w:num>
  <w:num w:numId="6">
    <w:abstractNumId w:val="28"/>
  </w:num>
  <w:num w:numId="7">
    <w:abstractNumId w:val="0"/>
  </w:num>
  <w:num w:numId="8">
    <w:abstractNumId w:val="9"/>
  </w:num>
  <w:num w:numId="9">
    <w:abstractNumId w:val="22"/>
  </w:num>
  <w:num w:numId="10">
    <w:abstractNumId w:val="37"/>
  </w:num>
  <w:num w:numId="11">
    <w:abstractNumId w:val="5"/>
  </w:num>
  <w:num w:numId="12">
    <w:abstractNumId w:val="4"/>
  </w:num>
  <w:num w:numId="13">
    <w:abstractNumId w:val="18"/>
  </w:num>
  <w:num w:numId="14">
    <w:abstractNumId w:val="39"/>
  </w:num>
  <w:num w:numId="15">
    <w:abstractNumId w:val="40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5"/>
  </w:num>
  <w:num w:numId="19">
    <w:abstractNumId w:val="1"/>
  </w:num>
  <w:num w:numId="20">
    <w:abstractNumId w:val="24"/>
  </w:num>
  <w:num w:numId="21">
    <w:abstractNumId w:val="2"/>
  </w:num>
  <w:num w:numId="22">
    <w:abstractNumId w:val="19"/>
  </w:num>
  <w:num w:numId="23">
    <w:abstractNumId w:val="27"/>
  </w:num>
  <w:num w:numId="24">
    <w:abstractNumId w:val="25"/>
  </w:num>
  <w:num w:numId="25">
    <w:abstractNumId w:val="11"/>
  </w:num>
  <w:num w:numId="26">
    <w:abstractNumId w:val="29"/>
  </w:num>
  <w:num w:numId="27">
    <w:abstractNumId w:val="26"/>
  </w:num>
  <w:num w:numId="28">
    <w:abstractNumId w:val="8"/>
  </w:num>
  <w:num w:numId="29">
    <w:abstractNumId w:val="34"/>
  </w:num>
  <w:num w:numId="30">
    <w:abstractNumId w:val="3"/>
  </w:num>
  <w:num w:numId="31">
    <w:abstractNumId w:val="10"/>
  </w:num>
  <w:num w:numId="32">
    <w:abstractNumId w:val="32"/>
  </w:num>
  <w:num w:numId="33">
    <w:abstractNumId w:val="15"/>
  </w:num>
  <w:num w:numId="34">
    <w:abstractNumId w:val="16"/>
  </w:num>
  <w:num w:numId="35">
    <w:abstractNumId w:val="21"/>
  </w:num>
  <w:num w:numId="36">
    <w:abstractNumId w:val="41"/>
  </w:num>
  <w:num w:numId="37">
    <w:abstractNumId w:val="12"/>
  </w:num>
  <w:num w:numId="38">
    <w:abstractNumId w:val="7"/>
  </w:num>
  <w:num w:numId="39">
    <w:abstractNumId w:val="17"/>
  </w:num>
  <w:num w:numId="40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4"/>
    <w:rsid w:val="007A6DA3"/>
    <w:rsid w:val="007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74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B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B197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9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B1974"/>
    <w:rPr>
      <w:rFonts w:ascii="Cambria" w:eastAsia="Times New Roman" w:hAnsi="Cambria" w:cs="Times New Roman"/>
      <w:b/>
      <w:bCs/>
      <w:color w:val="4F81BD"/>
      <w:sz w:val="22"/>
    </w:rPr>
  </w:style>
  <w:style w:type="character" w:styleId="a3">
    <w:name w:val="Hyperlink"/>
    <w:basedOn w:val="a0"/>
    <w:rsid w:val="007B1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974"/>
    <w:pPr>
      <w:ind w:left="720"/>
      <w:contextualSpacing/>
    </w:pPr>
  </w:style>
  <w:style w:type="paragraph" w:styleId="a5">
    <w:name w:val="No Spacing"/>
    <w:link w:val="a6"/>
    <w:uiPriority w:val="1"/>
    <w:qFormat/>
    <w:rsid w:val="007B197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B1974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7B197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7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7B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7B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7B1974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nhideWhenUsed/>
    <w:rsid w:val="007B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B1974"/>
    <w:rPr>
      <w:rFonts w:asciiTheme="minorHAnsi" w:eastAsiaTheme="minorEastAsia" w:hAnsiTheme="minorHAnsi"/>
      <w:sz w:val="22"/>
      <w:lang w:eastAsia="ru-RU"/>
    </w:rPr>
  </w:style>
  <w:style w:type="paragraph" w:customStyle="1" w:styleId="af">
    <w:name w:val="Содержимое таблицы"/>
    <w:basedOn w:val="a"/>
    <w:rsid w:val="007B19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тиль"/>
    <w:rsid w:val="007B1974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4"/>
      <w:lang w:eastAsia="ar-SA"/>
    </w:rPr>
  </w:style>
  <w:style w:type="character" w:customStyle="1" w:styleId="af1">
    <w:name w:val="Основной текст Знак"/>
    <w:basedOn w:val="a0"/>
    <w:link w:val="af2"/>
    <w:locked/>
    <w:rsid w:val="007B1974"/>
    <w:rPr>
      <w:sz w:val="28"/>
      <w:szCs w:val="24"/>
    </w:rPr>
  </w:style>
  <w:style w:type="paragraph" w:styleId="af2">
    <w:name w:val="Body Text"/>
    <w:basedOn w:val="a"/>
    <w:link w:val="af1"/>
    <w:rsid w:val="007B1974"/>
    <w:pPr>
      <w:spacing w:after="0" w:line="240" w:lineRule="auto"/>
      <w:jc w:val="both"/>
    </w:pPr>
    <w:rPr>
      <w:rFonts w:ascii="Times New Roman" w:eastAsiaTheme="minorHAnsi" w:hAnsi="Times New Roman"/>
      <w:sz w:val="28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B1974"/>
    <w:rPr>
      <w:rFonts w:asciiTheme="minorHAnsi" w:eastAsiaTheme="minorEastAsia" w:hAnsiTheme="minorHAnsi"/>
      <w:sz w:val="22"/>
      <w:lang w:eastAsia="ru-RU"/>
    </w:rPr>
  </w:style>
  <w:style w:type="character" w:customStyle="1" w:styleId="apple-converted-space">
    <w:name w:val="apple-converted-space"/>
    <w:basedOn w:val="a0"/>
    <w:rsid w:val="007B1974"/>
  </w:style>
  <w:style w:type="paragraph" w:styleId="2">
    <w:name w:val="Body Text 2"/>
    <w:basedOn w:val="a"/>
    <w:link w:val="20"/>
    <w:unhideWhenUsed/>
    <w:rsid w:val="007B19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974"/>
    <w:rPr>
      <w:rFonts w:asciiTheme="minorHAnsi" w:eastAsiaTheme="minorEastAsia" w:hAnsiTheme="minorHAnsi"/>
      <w:sz w:val="22"/>
      <w:lang w:eastAsia="ru-RU"/>
    </w:rPr>
  </w:style>
  <w:style w:type="paragraph" w:styleId="af3">
    <w:name w:val="Body Text Indent"/>
    <w:basedOn w:val="a"/>
    <w:link w:val="af4"/>
    <w:unhideWhenUsed/>
    <w:rsid w:val="007B197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7B1974"/>
    <w:rPr>
      <w:rFonts w:asciiTheme="minorHAnsi" w:eastAsiaTheme="minorEastAsia" w:hAnsiTheme="minorHAnsi"/>
      <w:sz w:val="22"/>
      <w:lang w:eastAsia="ru-RU"/>
    </w:rPr>
  </w:style>
  <w:style w:type="paragraph" w:styleId="21">
    <w:name w:val="Body Text Indent 2"/>
    <w:basedOn w:val="a"/>
    <w:link w:val="22"/>
    <w:unhideWhenUsed/>
    <w:rsid w:val="007B19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B1974"/>
    <w:rPr>
      <w:rFonts w:asciiTheme="minorHAnsi" w:eastAsiaTheme="minorEastAsia" w:hAnsiTheme="minorHAnsi"/>
      <w:sz w:val="22"/>
      <w:lang w:eastAsia="ru-RU"/>
    </w:rPr>
  </w:style>
  <w:style w:type="character" w:styleId="af5">
    <w:name w:val="page number"/>
    <w:basedOn w:val="a0"/>
    <w:rsid w:val="007B1974"/>
  </w:style>
  <w:style w:type="paragraph" w:customStyle="1" w:styleId="12">
    <w:name w:val="Абзац списка1"/>
    <w:basedOn w:val="a"/>
    <w:rsid w:val="007B19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7B1974"/>
    <w:rPr>
      <w:i/>
      <w:iCs/>
    </w:rPr>
  </w:style>
  <w:style w:type="character" w:styleId="af7">
    <w:name w:val="Strong"/>
    <w:basedOn w:val="a0"/>
    <w:uiPriority w:val="22"/>
    <w:qFormat/>
    <w:rsid w:val="007B1974"/>
    <w:rPr>
      <w:b/>
      <w:bCs/>
    </w:rPr>
  </w:style>
  <w:style w:type="paragraph" w:customStyle="1" w:styleId="Default">
    <w:name w:val="Default"/>
    <w:rsid w:val="007B197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74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B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B197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9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B1974"/>
    <w:rPr>
      <w:rFonts w:ascii="Cambria" w:eastAsia="Times New Roman" w:hAnsi="Cambria" w:cs="Times New Roman"/>
      <w:b/>
      <w:bCs/>
      <w:color w:val="4F81BD"/>
      <w:sz w:val="22"/>
    </w:rPr>
  </w:style>
  <w:style w:type="character" w:styleId="a3">
    <w:name w:val="Hyperlink"/>
    <w:basedOn w:val="a0"/>
    <w:rsid w:val="007B1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974"/>
    <w:pPr>
      <w:ind w:left="720"/>
      <w:contextualSpacing/>
    </w:pPr>
  </w:style>
  <w:style w:type="paragraph" w:styleId="a5">
    <w:name w:val="No Spacing"/>
    <w:link w:val="a6"/>
    <w:uiPriority w:val="1"/>
    <w:qFormat/>
    <w:rsid w:val="007B197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7B1974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7B197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7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7B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7B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7B1974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nhideWhenUsed/>
    <w:rsid w:val="007B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B1974"/>
    <w:rPr>
      <w:rFonts w:asciiTheme="minorHAnsi" w:eastAsiaTheme="minorEastAsia" w:hAnsiTheme="minorHAnsi"/>
      <w:sz w:val="22"/>
      <w:lang w:eastAsia="ru-RU"/>
    </w:rPr>
  </w:style>
  <w:style w:type="paragraph" w:customStyle="1" w:styleId="af">
    <w:name w:val="Содержимое таблицы"/>
    <w:basedOn w:val="a"/>
    <w:rsid w:val="007B19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тиль"/>
    <w:rsid w:val="007B1974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4"/>
      <w:lang w:eastAsia="ar-SA"/>
    </w:rPr>
  </w:style>
  <w:style w:type="character" w:customStyle="1" w:styleId="af1">
    <w:name w:val="Основной текст Знак"/>
    <w:basedOn w:val="a0"/>
    <w:link w:val="af2"/>
    <w:locked/>
    <w:rsid w:val="007B1974"/>
    <w:rPr>
      <w:sz w:val="28"/>
      <w:szCs w:val="24"/>
    </w:rPr>
  </w:style>
  <w:style w:type="paragraph" w:styleId="af2">
    <w:name w:val="Body Text"/>
    <w:basedOn w:val="a"/>
    <w:link w:val="af1"/>
    <w:rsid w:val="007B1974"/>
    <w:pPr>
      <w:spacing w:after="0" w:line="240" w:lineRule="auto"/>
      <w:jc w:val="both"/>
    </w:pPr>
    <w:rPr>
      <w:rFonts w:ascii="Times New Roman" w:eastAsiaTheme="minorHAnsi" w:hAnsi="Times New Roman"/>
      <w:sz w:val="28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B1974"/>
    <w:rPr>
      <w:rFonts w:asciiTheme="minorHAnsi" w:eastAsiaTheme="minorEastAsia" w:hAnsiTheme="minorHAnsi"/>
      <w:sz w:val="22"/>
      <w:lang w:eastAsia="ru-RU"/>
    </w:rPr>
  </w:style>
  <w:style w:type="character" w:customStyle="1" w:styleId="apple-converted-space">
    <w:name w:val="apple-converted-space"/>
    <w:basedOn w:val="a0"/>
    <w:rsid w:val="007B1974"/>
  </w:style>
  <w:style w:type="paragraph" w:styleId="2">
    <w:name w:val="Body Text 2"/>
    <w:basedOn w:val="a"/>
    <w:link w:val="20"/>
    <w:unhideWhenUsed/>
    <w:rsid w:val="007B19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974"/>
    <w:rPr>
      <w:rFonts w:asciiTheme="minorHAnsi" w:eastAsiaTheme="minorEastAsia" w:hAnsiTheme="minorHAnsi"/>
      <w:sz w:val="22"/>
      <w:lang w:eastAsia="ru-RU"/>
    </w:rPr>
  </w:style>
  <w:style w:type="paragraph" w:styleId="af3">
    <w:name w:val="Body Text Indent"/>
    <w:basedOn w:val="a"/>
    <w:link w:val="af4"/>
    <w:unhideWhenUsed/>
    <w:rsid w:val="007B197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7B1974"/>
    <w:rPr>
      <w:rFonts w:asciiTheme="minorHAnsi" w:eastAsiaTheme="minorEastAsia" w:hAnsiTheme="minorHAnsi"/>
      <w:sz w:val="22"/>
      <w:lang w:eastAsia="ru-RU"/>
    </w:rPr>
  </w:style>
  <w:style w:type="paragraph" w:styleId="21">
    <w:name w:val="Body Text Indent 2"/>
    <w:basedOn w:val="a"/>
    <w:link w:val="22"/>
    <w:unhideWhenUsed/>
    <w:rsid w:val="007B19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B1974"/>
    <w:rPr>
      <w:rFonts w:asciiTheme="minorHAnsi" w:eastAsiaTheme="minorEastAsia" w:hAnsiTheme="minorHAnsi"/>
      <w:sz w:val="22"/>
      <w:lang w:eastAsia="ru-RU"/>
    </w:rPr>
  </w:style>
  <w:style w:type="character" w:styleId="af5">
    <w:name w:val="page number"/>
    <w:basedOn w:val="a0"/>
    <w:rsid w:val="007B1974"/>
  </w:style>
  <w:style w:type="paragraph" w:customStyle="1" w:styleId="12">
    <w:name w:val="Абзац списка1"/>
    <w:basedOn w:val="a"/>
    <w:rsid w:val="007B19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7B1974"/>
    <w:rPr>
      <w:i/>
      <w:iCs/>
    </w:rPr>
  </w:style>
  <w:style w:type="character" w:styleId="af7">
    <w:name w:val="Strong"/>
    <w:basedOn w:val="a0"/>
    <w:uiPriority w:val="22"/>
    <w:qFormat/>
    <w:rsid w:val="007B1974"/>
    <w:rPr>
      <w:b/>
      <w:bCs/>
    </w:rPr>
  </w:style>
  <w:style w:type="paragraph" w:customStyle="1" w:styleId="Default">
    <w:name w:val="Default"/>
    <w:rsid w:val="007B197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2015-10-20T17:43:00Z</dcterms:created>
  <dcterms:modified xsi:type="dcterms:W3CDTF">2015-10-20T17:52:00Z</dcterms:modified>
</cp:coreProperties>
</file>